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Unit Rubric: Matter and the Particle Model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Assessed on the Particle Model Comic Explainer, the End of Unit Concepts Check, and lesson evidence. Grade 5 focus on states, changes, and dissolving; Grade 6 also on mixtures and separation. Tied to the BC curricular competencies.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232"/>
        <w:gridCol w:w="2088"/>
        <w:gridCol w:w="2160"/>
        <w:gridCol w:w="2520"/>
        <w:gridCol w:w="2232"/>
      </w:tblGrid>
      <w:tr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0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52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Matter and properties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Unsure what matter is.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Defines matter; names some properties.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mass and space; describes matter with several properties.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properties to identify or plan to separate materials.</w:t>
            </w:r>
          </w:p>
        </w:tc>
      </w:tr>
      <w:tr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States and the particle model</w:t>
            </w:r>
          </w:p>
        </w:tc>
        <w:tc>
          <w:tcPr>
            <w:tcW w:type="dxa" w:w="2088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Confuses the states.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states; particle drawings partly correct.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Draws and explains particles in each state (spacing, movement).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the model to explain new situations (compressing gas, smells).</w:t>
            </w:r>
          </w:p>
        </w:tc>
      </w:tr>
      <w:tr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Changes of state and physical change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Cannot name changes.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some changes; explanation is general.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all four changes; explains with particles; notes reversibility.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Clearly tells physical from chemical change with evidence.</w:t>
            </w:r>
          </w:p>
        </w:tc>
      </w:tr>
      <w:tr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Dissolving and solutions (Gr 5)</w:t>
            </w:r>
          </w:p>
        </w:tc>
        <w:tc>
          <w:tcPr>
            <w:tcW w:type="dxa" w:w="2088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Thinks dissolved matter is gone.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Knows it is still there; limited explanation.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dissolving with particles; separates by evaporation.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solubility of solids, liquids, and gases with examples.</w:t>
            </w:r>
          </w:p>
        </w:tc>
      </w:tr>
      <w:tr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Mixtures and separation (Gr 6)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Cannot suggest a method.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Suggests a method; property unclear.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Matches methods to density or particle size.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Connects methods to real uses, including eulachon oil.</w:t>
            </w:r>
          </w:p>
        </w:tc>
      </w:tr>
      <w:tr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Communicating (comic explainer)</w:t>
            </w:r>
          </w:p>
        </w:tc>
        <w:tc>
          <w:tcPr>
            <w:tcW w:type="dxa" w:w="2088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Ideas unclear or missing.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Some panels explain the change.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Clear panels, particle views, and correct vocabulary.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Engaging, accurate, and complete science story.</w:t>
            </w:r>
          </w:p>
        </w:tc>
      </w:tr>
    </w:tbl>
    <w:p>
      <w:pPr>
        <w:spacing w:after="120"/>
      </w:pPr>
    </w:p>
    <w:p>
      <w:pPr>
        <w:spacing w:after="60" w:before="0"/>
      </w:pPr>
      <w:r>
        <w:rPr>
          <w:b/>
          <w:i w:val="0"/>
          <w:sz w:val="22"/>
        </w:rPr>
        <w:t>Teacher comment: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